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88" w:rsidRDefault="008835B5" w:rsidP="008835B5">
      <w:pPr>
        <w:jc w:val="center"/>
      </w:pPr>
      <w:r w:rsidRPr="00DB6941">
        <w:rPr>
          <w:rFonts w:ascii="Arial" w:hAnsi="Arial" w:cs="Arial"/>
          <w:noProof/>
          <w:sz w:val="26"/>
          <w:szCs w:val="26"/>
        </w:rPr>
        <w:drawing>
          <wp:inline distT="0" distB="0" distL="0" distR="0" wp14:anchorId="7D961925" wp14:editId="024FA033">
            <wp:extent cx="1350010" cy="1223889"/>
            <wp:effectExtent l="0" t="0" r="2540" b="0"/>
            <wp:docPr id="5" name="Picture 5" descr="C:\Users\crystal.payne\Documents\chippe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payne\Documents\chipper 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362" cy="1246873"/>
                    </a:xfrm>
                    <a:prstGeom prst="rect">
                      <a:avLst/>
                    </a:prstGeom>
                    <a:noFill/>
                    <a:ln>
                      <a:noFill/>
                    </a:ln>
                  </pic:spPr>
                </pic:pic>
              </a:graphicData>
            </a:graphic>
          </wp:inline>
        </w:drawing>
      </w:r>
    </w:p>
    <w:p w:rsidR="008835B5" w:rsidRPr="00C82175" w:rsidRDefault="008835B5" w:rsidP="00CA0FE5">
      <w:pPr>
        <w:spacing w:after="0" w:line="240" w:lineRule="auto"/>
        <w:rPr>
          <w:rFonts w:ascii="Arial" w:hAnsi="Arial" w:cs="Arial"/>
          <w:sz w:val="24"/>
          <w:szCs w:val="24"/>
        </w:rPr>
      </w:pPr>
      <w:r w:rsidRPr="00C82175">
        <w:rPr>
          <w:rFonts w:ascii="Arial" w:hAnsi="Arial" w:cs="Arial"/>
          <w:sz w:val="24"/>
          <w:szCs w:val="24"/>
        </w:rPr>
        <w:t>Greetings Cardinal families,</w:t>
      </w:r>
    </w:p>
    <w:p w:rsidR="00B33BB0" w:rsidRPr="00C82175" w:rsidRDefault="00B33BB0" w:rsidP="00B33BB0">
      <w:pPr>
        <w:spacing w:after="0" w:line="240" w:lineRule="auto"/>
        <w:ind w:left="720" w:firstLine="720"/>
        <w:rPr>
          <w:rFonts w:ascii="Arial" w:hAnsi="Arial" w:cs="Arial"/>
          <w:sz w:val="24"/>
          <w:szCs w:val="24"/>
        </w:rPr>
      </w:pPr>
    </w:p>
    <w:p w:rsidR="00B33BB0" w:rsidRPr="00C82175" w:rsidRDefault="00B33BB0" w:rsidP="00B33BB0">
      <w:pPr>
        <w:spacing w:after="0" w:line="240" w:lineRule="auto"/>
        <w:ind w:left="720" w:firstLine="720"/>
        <w:rPr>
          <w:rFonts w:ascii="Arial" w:hAnsi="Arial" w:cs="Arial"/>
          <w:sz w:val="24"/>
          <w:szCs w:val="24"/>
        </w:rPr>
      </w:pPr>
    </w:p>
    <w:p w:rsidR="00CA0FE5" w:rsidRDefault="008835B5" w:rsidP="00881E3E">
      <w:pPr>
        <w:spacing w:after="0" w:line="240" w:lineRule="auto"/>
        <w:rPr>
          <w:rFonts w:ascii="Arial" w:hAnsi="Arial" w:cs="Arial"/>
          <w:sz w:val="24"/>
          <w:szCs w:val="24"/>
        </w:rPr>
      </w:pPr>
      <w:r w:rsidRPr="00C82175">
        <w:rPr>
          <w:rFonts w:ascii="Arial" w:hAnsi="Arial" w:cs="Arial"/>
          <w:sz w:val="24"/>
          <w:szCs w:val="24"/>
        </w:rPr>
        <w:t xml:space="preserve">Each year, all CMS students participate in beginning, middle, and end of year reading and math MAP assessments. </w:t>
      </w:r>
      <w:r w:rsidR="00C82175" w:rsidRPr="00B42AFC">
        <w:rPr>
          <w:rFonts w:ascii="Arial" w:hAnsi="Arial" w:cs="Arial"/>
          <w:sz w:val="24"/>
          <w:szCs w:val="24"/>
        </w:rPr>
        <w:t>MAP is an adaptive assessment that adjust</w:t>
      </w:r>
      <w:r w:rsidR="00C82175">
        <w:rPr>
          <w:rFonts w:ascii="Arial" w:hAnsi="Arial" w:cs="Arial"/>
          <w:sz w:val="24"/>
          <w:szCs w:val="24"/>
        </w:rPr>
        <w:t>s</w:t>
      </w:r>
      <w:r w:rsidR="00C82175" w:rsidRPr="00B42AFC">
        <w:rPr>
          <w:rFonts w:ascii="Arial" w:hAnsi="Arial" w:cs="Arial"/>
          <w:sz w:val="24"/>
          <w:szCs w:val="24"/>
        </w:rPr>
        <w:t xml:space="preserve"> question difficulty as the student take</w:t>
      </w:r>
      <w:r w:rsidR="00C82175">
        <w:rPr>
          <w:rFonts w:ascii="Arial" w:hAnsi="Arial" w:cs="Arial"/>
          <w:sz w:val="24"/>
          <w:szCs w:val="24"/>
        </w:rPr>
        <w:t>s</w:t>
      </w:r>
      <w:r w:rsidR="00C82175" w:rsidRPr="00B42AFC">
        <w:rPr>
          <w:rFonts w:ascii="Arial" w:hAnsi="Arial" w:cs="Arial"/>
          <w:sz w:val="24"/>
          <w:szCs w:val="24"/>
        </w:rPr>
        <w:t xml:space="preserve"> the assessment, giving teachers a very accurate picture of where each scholar is academically. </w:t>
      </w:r>
      <w:r w:rsidRPr="00C82175">
        <w:rPr>
          <w:rFonts w:ascii="Arial" w:hAnsi="Arial" w:cs="Arial"/>
          <w:sz w:val="24"/>
          <w:szCs w:val="24"/>
        </w:rPr>
        <w:t xml:space="preserve">MAP assessments are </w:t>
      </w:r>
      <w:r w:rsidR="00C82175">
        <w:rPr>
          <w:rFonts w:ascii="Arial" w:hAnsi="Arial" w:cs="Arial"/>
          <w:sz w:val="24"/>
          <w:szCs w:val="24"/>
        </w:rPr>
        <w:t xml:space="preserve">considered </w:t>
      </w:r>
      <w:r w:rsidRPr="00C82175">
        <w:rPr>
          <w:rFonts w:ascii="Arial" w:hAnsi="Arial" w:cs="Arial"/>
          <w:sz w:val="24"/>
          <w:szCs w:val="24"/>
        </w:rPr>
        <w:t xml:space="preserve">universal screeners that provide teachers with vital academic data </w:t>
      </w:r>
      <w:r w:rsidR="00CA0FE5" w:rsidRPr="00C82175">
        <w:rPr>
          <w:rFonts w:ascii="Arial" w:hAnsi="Arial" w:cs="Arial"/>
          <w:sz w:val="24"/>
          <w:szCs w:val="24"/>
        </w:rPr>
        <w:t>that is</w:t>
      </w:r>
      <w:r w:rsidR="007E65EE" w:rsidRPr="00C82175">
        <w:rPr>
          <w:rFonts w:ascii="Arial" w:hAnsi="Arial" w:cs="Arial"/>
          <w:sz w:val="24"/>
          <w:szCs w:val="24"/>
        </w:rPr>
        <w:t xml:space="preserve"> </w:t>
      </w:r>
      <w:r w:rsidR="00CA0FE5" w:rsidRPr="00C82175">
        <w:rPr>
          <w:rFonts w:ascii="Arial" w:hAnsi="Arial" w:cs="Arial"/>
          <w:sz w:val="24"/>
          <w:szCs w:val="24"/>
        </w:rPr>
        <w:t xml:space="preserve">used to guide instruction based on your child’s individual learning needs. </w:t>
      </w:r>
    </w:p>
    <w:p w:rsidR="00C82175" w:rsidRDefault="00C82175" w:rsidP="00881E3E">
      <w:pPr>
        <w:spacing w:after="0" w:line="240" w:lineRule="auto"/>
        <w:rPr>
          <w:rFonts w:ascii="Arial" w:hAnsi="Arial" w:cs="Arial"/>
          <w:sz w:val="24"/>
          <w:szCs w:val="24"/>
        </w:rPr>
      </w:pPr>
    </w:p>
    <w:p w:rsidR="00C82175" w:rsidRPr="00B42AFC" w:rsidRDefault="00C82175" w:rsidP="00C82175">
      <w:pPr>
        <w:spacing w:after="0" w:line="240" w:lineRule="auto"/>
        <w:rPr>
          <w:rFonts w:ascii="Arial" w:hAnsi="Arial" w:cs="Arial"/>
          <w:sz w:val="24"/>
          <w:szCs w:val="24"/>
        </w:rPr>
      </w:pPr>
      <w:r w:rsidRPr="00B42AFC">
        <w:rPr>
          <w:rFonts w:ascii="Arial" w:hAnsi="Arial" w:cs="Arial"/>
          <w:sz w:val="24"/>
          <w:szCs w:val="24"/>
        </w:rPr>
        <w:t>This year in addition to reading and math MAP assessments, K-3 grade students will be participating in the MAP Reading Fluency Screener. The screener allows teachers to efficiently measure oral reading fluency, literal comprehension and foundational skills. The fluency screener will provide teachers with vital academic data that will be used to guide instruction based on your child’s individual learning needs.</w:t>
      </w:r>
    </w:p>
    <w:p w:rsidR="00C82175" w:rsidRPr="00B42AFC" w:rsidRDefault="00C82175" w:rsidP="00C82175">
      <w:pPr>
        <w:spacing w:after="0" w:line="240" w:lineRule="auto"/>
        <w:ind w:left="1440"/>
        <w:rPr>
          <w:rFonts w:ascii="Arial" w:hAnsi="Arial" w:cs="Arial"/>
          <w:sz w:val="24"/>
          <w:szCs w:val="24"/>
        </w:rPr>
      </w:pPr>
    </w:p>
    <w:p w:rsidR="00761798" w:rsidRPr="00C82175" w:rsidRDefault="00CA0FE5" w:rsidP="00881E3E">
      <w:pPr>
        <w:spacing w:after="0" w:line="240" w:lineRule="auto"/>
        <w:rPr>
          <w:rFonts w:ascii="Arial" w:hAnsi="Arial" w:cs="Arial"/>
          <w:sz w:val="24"/>
          <w:szCs w:val="24"/>
        </w:rPr>
      </w:pPr>
      <w:r w:rsidRPr="00C82175">
        <w:rPr>
          <w:rFonts w:ascii="Arial" w:hAnsi="Arial" w:cs="Arial"/>
          <w:sz w:val="24"/>
          <w:szCs w:val="24"/>
        </w:rPr>
        <w:t>Prior to the week of September 14</w:t>
      </w:r>
      <w:r w:rsidR="00881E3E" w:rsidRPr="00C82175">
        <w:rPr>
          <w:rFonts w:ascii="Arial" w:hAnsi="Arial" w:cs="Arial"/>
          <w:sz w:val="24"/>
          <w:szCs w:val="24"/>
        </w:rPr>
        <w:t>, students</w:t>
      </w:r>
      <w:r w:rsidRPr="00C82175">
        <w:rPr>
          <w:rFonts w:ascii="Arial" w:hAnsi="Arial" w:cs="Arial"/>
          <w:sz w:val="24"/>
          <w:szCs w:val="24"/>
        </w:rPr>
        <w:t xml:space="preserve"> will have an opportunity to practice logging in to the </w:t>
      </w:r>
      <w:r w:rsidR="00881E3E" w:rsidRPr="00C82175">
        <w:rPr>
          <w:rFonts w:ascii="Arial" w:hAnsi="Arial" w:cs="Arial"/>
          <w:sz w:val="24"/>
          <w:szCs w:val="24"/>
        </w:rPr>
        <w:t>testing platform,</w:t>
      </w:r>
      <w:r w:rsidRPr="00C82175">
        <w:rPr>
          <w:rFonts w:ascii="Arial" w:hAnsi="Arial" w:cs="Arial"/>
          <w:sz w:val="24"/>
          <w:szCs w:val="24"/>
        </w:rPr>
        <w:t xml:space="preserve"> </w:t>
      </w:r>
      <w:r w:rsidR="00881E3E" w:rsidRPr="00C82175">
        <w:rPr>
          <w:rFonts w:ascii="Arial" w:hAnsi="Arial" w:cs="Arial"/>
          <w:sz w:val="24"/>
          <w:szCs w:val="24"/>
        </w:rPr>
        <w:t>complete</w:t>
      </w:r>
      <w:r w:rsidR="00761798" w:rsidRPr="00C82175">
        <w:rPr>
          <w:rFonts w:ascii="Arial" w:hAnsi="Arial" w:cs="Arial"/>
          <w:sz w:val="24"/>
          <w:szCs w:val="24"/>
        </w:rPr>
        <w:t xml:space="preserve"> sample</w:t>
      </w:r>
      <w:r w:rsidR="00881E3E" w:rsidRPr="00C82175">
        <w:rPr>
          <w:rFonts w:ascii="Arial" w:hAnsi="Arial" w:cs="Arial"/>
          <w:sz w:val="24"/>
          <w:szCs w:val="24"/>
        </w:rPr>
        <w:t xml:space="preserve"> test questions as well as use</w:t>
      </w:r>
      <w:r w:rsidR="00761798" w:rsidRPr="00C82175">
        <w:rPr>
          <w:rFonts w:ascii="Arial" w:hAnsi="Arial" w:cs="Arial"/>
          <w:sz w:val="24"/>
          <w:szCs w:val="24"/>
        </w:rPr>
        <w:t xml:space="preserve"> the digital tools provided. This will be done in small groups with the classroom teacher. </w:t>
      </w:r>
    </w:p>
    <w:p w:rsidR="00B33BB0" w:rsidRPr="00C82175" w:rsidRDefault="00B33BB0" w:rsidP="00B33BB0">
      <w:pPr>
        <w:spacing w:after="0" w:line="240" w:lineRule="auto"/>
        <w:ind w:left="1440"/>
        <w:rPr>
          <w:rFonts w:ascii="Arial" w:hAnsi="Arial" w:cs="Arial"/>
          <w:sz w:val="24"/>
          <w:szCs w:val="24"/>
        </w:rPr>
      </w:pPr>
    </w:p>
    <w:p w:rsidR="00761798" w:rsidRPr="00C82175" w:rsidRDefault="00761798" w:rsidP="00881E3E">
      <w:pPr>
        <w:spacing w:after="0" w:line="240" w:lineRule="auto"/>
        <w:rPr>
          <w:rFonts w:ascii="Arial" w:hAnsi="Arial" w:cs="Arial"/>
          <w:sz w:val="24"/>
          <w:szCs w:val="24"/>
        </w:rPr>
      </w:pPr>
      <w:r w:rsidRPr="00C82175">
        <w:rPr>
          <w:rFonts w:ascii="Arial" w:hAnsi="Arial" w:cs="Arial"/>
          <w:sz w:val="24"/>
          <w:szCs w:val="24"/>
        </w:rPr>
        <w:t xml:space="preserve">This document will help you prepare your child to take the MAP Growth test </w:t>
      </w:r>
      <w:r w:rsidR="00C82175">
        <w:rPr>
          <w:rFonts w:ascii="Arial" w:hAnsi="Arial" w:cs="Arial"/>
          <w:sz w:val="24"/>
          <w:szCs w:val="24"/>
        </w:rPr>
        <w:t xml:space="preserve">and MAP Reading Fluency Screener </w:t>
      </w:r>
      <w:r w:rsidRPr="00C82175">
        <w:rPr>
          <w:rFonts w:ascii="Arial" w:hAnsi="Arial" w:cs="Arial"/>
          <w:sz w:val="24"/>
          <w:szCs w:val="24"/>
        </w:rPr>
        <w:t xml:space="preserve">in the remote setting. Please be available at your scheduled time to support your child with testing. </w:t>
      </w:r>
      <w:r w:rsidR="007E65EE" w:rsidRPr="00C82175">
        <w:rPr>
          <w:rFonts w:ascii="Arial" w:hAnsi="Arial" w:cs="Arial"/>
          <w:b/>
          <w:sz w:val="24"/>
          <w:szCs w:val="24"/>
        </w:rPr>
        <w:t>We ask</w:t>
      </w:r>
      <w:r w:rsidR="007E65EE" w:rsidRPr="00C82175">
        <w:rPr>
          <w:rFonts w:ascii="Arial" w:hAnsi="Arial" w:cs="Arial"/>
          <w:sz w:val="24"/>
          <w:szCs w:val="24"/>
        </w:rPr>
        <w:t xml:space="preserve"> </w:t>
      </w:r>
      <w:r w:rsidR="007E65EE" w:rsidRPr="00C82175">
        <w:rPr>
          <w:rFonts w:ascii="Arial" w:hAnsi="Arial" w:cs="Arial"/>
          <w:b/>
          <w:sz w:val="24"/>
          <w:szCs w:val="24"/>
        </w:rPr>
        <w:t>that parents sign-up for a testing time on each testing day</w:t>
      </w:r>
      <w:r w:rsidR="007E65EE" w:rsidRPr="00C82175">
        <w:rPr>
          <w:rFonts w:ascii="Arial" w:hAnsi="Arial" w:cs="Arial"/>
          <w:sz w:val="24"/>
          <w:szCs w:val="24"/>
        </w:rPr>
        <w:t xml:space="preserve">. </w:t>
      </w:r>
      <w:r w:rsidR="007E65EE" w:rsidRPr="00C82175">
        <w:rPr>
          <w:rFonts w:ascii="Arial" w:hAnsi="Arial" w:cs="Arial"/>
          <w:b/>
          <w:sz w:val="24"/>
          <w:szCs w:val="24"/>
        </w:rPr>
        <w:t xml:space="preserve">You </w:t>
      </w:r>
      <w:r w:rsidR="002C02AC" w:rsidRPr="00C82175">
        <w:rPr>
          <w:rFonts w:ascii="Arial" w:hAnsi="Arial" w:cs="Arial"/>
          <w:b/>
          <w:sz w:val="24"/>
          <w:szCs w:val="24"/>
        </w:rPr>
        <w:t xml:space="preserve">will </w:t>
      </w:r>
      <w:r w:rsidR="007E65EE" w:rsidRPr="00C82175">
        <w:rPr>
          <w:rFonts w:ascii="Arial" w:hAnsi="Arial" w:cs="Arial"/>
          <w:b/>
          <w:sz w:val="24"/>
          <w:szCs w:val="24"/>
        </w:rPr>
        <w:t>do this through the Sign-up Genius sent out by your child’s teacher</w:t>
      </w:r>
      <w:r w:rsidR="007E65EE" w:rsidRPr="00C82175">
        <w:rPr>
          <w:rFonts w:ascii="Arial" w:hAnsi="Arial" w:cs="Arial"/>
          <w:sz w:val="24"/>
          <w:szCs w:val="24"/>
        </w:rPr>
        <w:t>. We greatly appreciate your help and support.</w:t>
      </w:r>
    </w:p>
    <w:p w:rsidR="00B33BB0" w:rsidRDefault="00B33BB0" w:rsidP="00BD4AD3">
      <w:pPr>
        <w:spacing w:after="0" w:line="240" w:lineRule="auto"/>
        <w:ind w:left="1440"/>
        <w:jc w:val="center"/>
        <w:rPr>
          <w:rFonts w:ascii="Arial" w:hAnsi="Arial" w:cs="Arial"/>
          <w:b/>
          <w:color w:val="FF0000"/>
          <w:sz w:val="26"/>
          <w:szCs w:val="26"/>
        </w:rPr>
      </w:pPr>
    </w:p>
    <w:p w:rsidR="00C63F21" w:rsidRPr="00C82175" w:rsidRDefault="00BD4AD3" w:rsidP="00C63F21">
      <w:pPr>
        <w:spacing w:after="0" w:line="240" w:lineRule="auto"/>
        <w:ind w:left="1440"/>
        <w:jc w:val="center"/>
        <w:rPr>
          <w:rFonts w:ascii="Arial" w:hAnsi="Arial" w:cs="Arial"/>
          <w:b/>
          <w:color w:val="FF0000"/>
          <w:sz w:val="26"/>
          <w:szCs w:val="26"/>
        </w:rPr>
      </w:pPr>
      <w:r w:rsidRPr="00C82175">
        <w:rPr>
          <w:rFonts w:ascii="Arial" w:hAnsi="Arial" w:cs="Arial"/>
          <w:b/>
          <w:color w:val="FF0000"/>
          <w:sz w:val="26"/>
          <w:szCs w:val="26"/>
        </w:rPr>
        <w:t>Monday, September 14, 2020</w:t>
      </w:r>
      <w:r w:rsidR="007E65EE" w:rsidRPr="00C82175">
        <w:rPr>
          <w:rFonts w:ascii="Arial" w:hAnsi="Arial" w:cs="Arial"/>
          <w:b/>
          <w:color w:val="FF0000"/>
          <w:sz w:val="26"/>
          <w:szCs w:val="26"/>
        </w:rPr>
        <w:t xml:space="preserve"> (K-5) </w:t>
      </w:r>
      <w:r w:rsidR="00C63F21" w:rsidRPr="00C82175">
        <w:rPr>
          <w:rFonts w:ascii="Arial" w:hAnsi="Arial" w:cs="Arial"/>
          <w:b/>
          <w:color w:val="FF0000"/>
          <w:sz w:val="26"/>
          <w:szCs w:val="26"/>
        </w:rPr>
        <w:t>Reading</w:t>
      </w:r>
      <w:r w:rsidR="007E65EE" w:rsidRPr="00C82175">
        <w:rPr>
          <w:rFonts w:ascii="Arial" w:hAnsi="Arial" w:cs="Arial"/>
          <w:b/>
          <w:color w:val="FF0000"/>
          <w:sz w:val="26"/>
          <w:szCs w:val="26"/>
        </w:rPr>
        <w:t xml:space="preserve"> MAP </w:t>
      </w:r>
      <w:r w:rsidR="00C63F21" w:rsidRPr="00C82175">
        <w:rPr>
          <w:rFonts w:ascii="Arial" w:hAnsi="Arial" w:cs="Arial"/>
          <w:b/>
          <w:color w:val="FF0000"/>
          <w:sz w:val="26"/>
          <w:szCs w:val="26"/>
        </w:rPr>
        <w:t>Test</w:t>
      </w:r>
    </w:p>
    <w:p w:rsidR="00B33BB0" w:rsidRDefault="00BD4AD3" w:rsidP="00C63F21">
      <w:pPr>
        <w:spacing w:after="0" w:line="240" w:lineRule="auto"/>
        <w:ind w:left="1440"/>
        <w:jc w:val="center"/>
        <w:rPr>
          <w:rFonts w:ascii="Arial" w:hAnsi="Arial" w:cs="Arial"/>
          <w:b/>
          <w:color w:val="FF0000"/>
          <w:sz w:val="26"/>
          <w:szCs w:val="26"/>
        </w:rPr>
      </w:pPr>
      <w:r w:rsidRPr="00C82175">
        <w:rPr>
          <w:rFonts w:ascii="Arial" w:hAnsi="Arial" w:cs="Arial"/>
          <w:b/>
          <w:color w:val="FF0000"/>
          <w:sz w:val="26"/>
          <w:szCs w:val="26"/>
        </w:rPr>
        <w:t>Tuesday, September 15, 2020</w:t>
      </w:r>
      <w:r w:rsidR="007E65EE" w:rsidRPr="00C82175">
        <w:rPr>
          <w:rFonts w:ascii="Arial" w:hAnsi="Arial" w:cs="Arial"/>
          <w:b/>
          <w:color w:val="FF0000"/>
          <w:sz w:val="26"/>
          <w:szCs w:val="26"/>
        </w:rPr>
        <w:t xml:space="preserve"> (K-5) Math MAP </w:t>
      </w:r>
      <w:r w:rsidR="00C63F21" w:rsidRPr="00C82175">
        <w:rPr>
          <w:rFonts w:ascii="Arial" w:hAnsi="Arial" w:cs="Arial"/>
          <w:b/>
          <w:color w:val="FF0000"/>
          <w:sz w:val="26"/>
          <w:szCs w:val="26"/>
        </w:rPr>
        <w:t>Test</w:t>
      </w:r>
    </w:p>
    <w:p w:rsidR="00C82175" w:rsidRPr="00901E72" w:rsidRDefault="00C82175" w:rsidP="00C82175">
      <w:pPr>
        <w:spacing w:after="0" w:line="240" w:lineRule="auto"/>
        <w:ind w:left="1440"/>
        <w:jc w:val="center"/>
        <w:rPr>
          <w:rFonts w:ascii="Arial" w:hAnsi="Arial" w:cs="Arial"/>
          <w:b/>
          <w:sz w:val="26"/>
          <w:szCs w:val="26"/>
        </w:rPr>
      </w:pPr>
      <w:r w:rsidRPr="00901E72">
        <w:rPr>
          <w:rFonts w:ascii="Arial" w:hAnsi="Arial" w:cs="Arial"/>
          <w:b/>
          <w:color w:val="FF0000"/>
          <w:sz w:val="26"/>
          <w:szCs w:val="26"/>
        </w:rPr>
        <w:t>Wednesday, September 16, 2020 (K-3) MAP Reading Fluency Screener</w:t>
      </w:r>
    </w:p>
    <w:p w:rsidR="00BD4AD3" w:rsidRDefault="00BD4AD3" w:rsidP="00BD4AD3">
      <w:pPr>
        <w:jc w:val="center"/>
        <w:rPr>
          <w:rFonts w:ascii="Arial" w:hAnsi="Arial" w:cs="Arial"/>
          <w:b/>
          <w:sz w:val="32"/>
          <w:szCs w:val="32"/>
        </w:rPr>
      </w:pPr>
    </w:p>
    <w:p w:rsidR="00942D9C" w:rsidRDefault="00942D9C" w:rsidP="00BD4AD3">
      <w:pPr>
        <w:jc w:val="center"/>
        <w:rPr>
          <w:rFonts w:ascii="Arial" w:hAnsi="Arial" w:cs="Arial"/>
          <w:b/>
          <w:sz w:val="32"/>
          <w:szCs w:val="32"/>
        </w:rPr>
        <w:sectPr w:rsidR="00942D9C" w:rsidSect="008835B5">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3567"/>
        <w:gridCol w:w="3744"/>
        <w:gridCol w:w="3479"/>
      </w:tblGrid>
      <w:tr w:rsidR="00BD4AD3" w:rsidTr="00BD4AD3">
        <w:tc>
          <w:tcPr>
            <w:tcW w:w="10790" w:type="dxa"/>
            <w:gridSpan w:val="3"/>
          </w:tcPr>
          <w:p w:rsidR="00BD4AD3" w:rsidRPr="00C82175" w:rsidRDefault="00BD4AD3" w:rsidP="00BD4AD3">
            <w:pPr>
              <w:jc w:val="center"/>
              <w:rPr>
                <w:rFonts w:ascii="Arial" w:hAnsi="Arial" w:cs="Arial"/>
                <w:b/>
                <w:sz w:val="28"/>
                <w:szCs w:val="28"/>
              </w:rPr>
            </w:pPr>
            <w:r w:rsidRPr="00C82175">
              <w:rPr>
                <w:rFonts w:ascii="Arial" w:hAnsi="Arial" w:cs="Arial"/>
                <w:b/>
                <w:sz w:val="28"/>
                <w:szCs w:val="28"/>
              </w:rPr>
              <w:t xml:space="preserve">What is MAP Growth?                            </w:t>
            </w:r>
          </w:p>
        </w:tc>
      </w:tr>
      <w:tr w:rsidR="00BD4AD3" w:rsidTr="00BD4AD3">
        <w:tc>
          <w:tcPr>
            <w:tcW w:w="3567" w:type="dxa"/>
          </w:tcPr>
          <w:p w:rsidR="00BD4AD3" w:rsidRDefault="00942D9C" w:rsidP="00BD4AD3">
            <w:pPr>
              <w:jc w:val="center"/>
              <w:rPr>
                <w:rFonts w:ascii="Arial" w:hAnsi="Arial" w:cs="Arial"/>
                <w:b/>
                <w:sz w:val="32"/>
                <w:szCs w:val="32"/>
              </w:rPr>
            </w:pPr>
            <w:r>
              <w:rPr>
                <w:noProof/>
              </w:rPr>
              <w:drawing>
                <wp:inline distT="0" distB="0" distL="0" distR="0" wp14:anchorId="4C585CFD" wp14:editId="74F432AB">
                  <wp:extent cx="1041400" cy="437984"/>
                  <wp:effectExtent l="0" t="0" r="0" b="0"/>
                  <wp:docPr id="2"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2393" cy="472047"/>
                          </a:xfrm>
                          <a:prstGeom prst="rect">
                            <a:avLst/>
                          </a:prstGeom>
                        </pic:spPr>
                      </pic:pic>
                    </a:graphicData>
                  </a:graphic>
                </wp:inline>
              </w:drawing>
            </w:r>
          </w:p>
          <w:p w:rsidR="00C63F21" w:rsidRDefault="00C63F21" w:rsidP="00BD4AD3">
            <w:pPr>
              <w:jc w:val="center"/>
              <w:rPr>
                <w:rFonts w:ascii="Arial" w:hAnsi="Arial" w:cs="Arial"/>
                <w:sz w:val="26"/>
                <w:szCs w:val="26"/>
              </w:rPr>
            </w:pPr>
          </w:p>
          <w:p w:rsidR="00942D9C" w:rsidRPr="00942D9C" w:rsidRDefault="00942D9C" w:rsidP="00BD4AD3">
            <w:pPr>
              <w:jc w:val="center"/>
              <w:rPr>
                <w:rFonts w:ascii="Arial" w:hAnsi="Arial" w:cs="Arial"/>
                <w:b/>
                <w:sz w:val="26"/>
                <w:szCs w:val="26"/>
              </w:rPr>
            </w:pPr>
            <w:r w:rsidRPr="00C82175">
              <w:rPr>
                <w:rFonts w:ascii="Arial" w:hAnsi="Arial" w:cs="Arial"/>
                <w:sz w:val="24"/>
                <w:szCs w:val="24"/>
              </w:rPr>
              <w:t>MAP Growth helps teachers understand what students know today, so goals can be set to improve growth throughout the year.</w:t>
            </w:r>
            <w:r>
              <w:rPr>
                <w:rFonts w:ascii="Arial" w:hAnsi="Arial" w:cs="Arial"/>
                <w:sz w:val="26"/>
                <w:szCs w:val="26"/>
              </w:rPr>
              <w:t xml:space="preserve"> </w:t>
            </w:r>
            <w:r w:rsidRPr="00C82175">
              <w:rPr>
                <w:rFonts w:ascii="Arial" w:hAnsi="Arial" w:cs="Arial"/>
                <w:b/>
                <w:sz w:val="28"/>
                <w:szCs w:val="28"/>
              </w:rPr>
              <w:t>Students cannot pass or fail this test</w:t>
            </w:r>
          </w:p>
        </w:tc>
        <w:tc>
          <w:tcPr>
            <w:tcW w:w="3744" w:type="dxa"/>
          </w:tcPr>
          <w:p w:rsidR="00BD4AD3" w:rsidRDefault="00942D9C" w:rsidP="00BD4AD3">
            <w:pPr>
              <w:jc w:val="center"/>
              <w:rPr>
                <w:rFonts w:ascii="Arial" w:hAnsi="Arial" w:cs="Arial"/>
                <w:b/>
                <w:sz w:val="26"/>
                <w:szCs w:val="26"/>
              </w:rPr>
            </w:pPr>
            <w:r>
              <w:rPr>
                <w:noProof/>
              </w:rPr>
              <w:drawing>
                <wp:inline distT="0" distB="0" distL="0" distR="0" wp14:anchorId="35DDAB4F" wp14:editId="1401CF64">
                  <wp:extent cx="598837" cy="6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837" cy="691515"/>
                          </a:xfrm>
                          <a:prstGeom prst="rect">
                            <a:avLst/>
                          </a:prstGeom>
                        </pic:spPr>
                      </pic:pic>
                    </a:graphicData>
                  </a:graphic>
                </wp:inline>
              </w:drawing>
            </w:r>
          </w:p>
          <w:p w:rsidR="00942D9C" w:rsidRPr="00C82175" w:rsidRDefault="00942D9C" w:rsidP="00BD4AD3">
            <w:pPr>
              <w:jc w:val="center"/>
              <w:rPr>
                <w:rFonts w:ascii="Arial" w:hAnsi="Arial" w:cs="Arial"/>
                <w:sz w:val="28"/>
                <w:szCs w:val="28"/>
              </w:rPr>
            </w:pPr>
            <w:r w:rsidRPr="00C82175">
              <w:rPr>
                <w:rFonts w:ascii="Arial" w:hAnsi="Arial" w:cs="Arial"/>
                <w:b/>
                <w:sz w:val="28"/>
                <w:szCs w:val="28"/>
              </w:rPr>
              <w:t xml:space="preserve">This test will not affect grades. </w:t>
            </w:r>
          </w:p>
          <w:p w:rsidR="00942D9C" w:rsidRPr="00580897" w:rsidRDefault="00942D9C" w:rsidP="00BD4AD3">
            <w:pPr>
              <w:jc w:val="center"/>
              <w:rPr>
                <w:rFonts w:ascii="Arial" w:hAnsi="Arial" w:cs="Arial"/>
                <w:sz w:val="24"/>
                <w:szCs w:val="24"/>
              </w:rPr>
            </w:pPr>
            <w:r w:rsidRPr="00580897">
              <w:rPr>
                <w:rFonts w:ascii="Arial" w:hAnsi="Arial" w:cs="Arial"/>
                <w:sz w:val="24"/>
                <w:szCs w:val="24"/>
              </w:rPr>
              <w:t>In fact, it is normal for students to only answer about half the questions correctly.</w:t>
            </w:r>
          </w:p>
          <w:p w:rsidR="00942D9C" w:rsidRPr="00C82175" w:rsidRDefault="00942D9C" w:rsidP="00BD4AD3">
            <w:pPr>
              <w:jc w:val="center"/>
              <w:rPr>
                <w:rFonts w:ascii="Arial" w:hAnsi="Arial" w:cs="Arial"/>
                <w:b/>
                <w:sz w:val="28"/>
                <w:szCs w:val="28"/>
              </w:rPr>
            </w:pPr>
            <w:r w:rsidRPr="00C82175">
              <w:rPr>
                <w:rFonts w:ascii="Arial" w:hAnsi="Arial" w:cs="Arial"/>
                <w:b/>
                <w:sz w:val="28"/>
                <w:szCs w:val="28"/>
              </w:rPr>
              <w:t>Please do not help them.</w:t>
            </w:r>
          </w:p>
        </w:tc>
        <w:tc>
          <w:tcPr>
            <w:tcW w:w="3479" w:type="dxa"/>
          </w:tcPr>
          <w:p w:rsidR="00BD4AD3" w:rsidRDefault="00942D9C" w:rsidP="00BD4AD3">
            <w:pPr>
              <w:jc w:val="center"/>
              <w:rPr>
                <w:rFonts w:ascii="Arial" w:hAnsi="Arial" w:cs="Arial"/>
                <w:b/>
                <w:sz w:val="32"/>
                <w:szCs w:val="32"/>
              </w:rPr>
            </w:pPr>
            <w:r>
              <w:rPr>
                <w:noProof/>
              </w:rPr>
              <w:drawing>
                <wp:inline distT="0" distB="0" distL="0" distR="0" wp14:anchorId="4071E9F3" wp14:editId="6D28EC69">
                  <wp:extent cx="663758" cy="6637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758" cy="663758"/>
                          </a:xfrm>
                          <a:prstGeom prst="rect">
                            <a:avLst/>
                          </a:prstGeom>
                        </pic:spPr>
                      </pic:pic>
                    </a:graphicData>
                  </a:graphic>
                </wp:inline>
              </w:drawing>
            </w:r>
          </w:p>
          <w:p w:rsidR="00942D9C" w:rsidRPr="00580897" w:rsidRDefault="00942D9C" w:rsidP="00BD4AD3">
            <w:pPr>
              <w:jc w:val="center"/>
              <w:rPr>
                <w:rFonts w:ascii="Arial" w:hAnsi="Arial" w:cs="Arial"/>
                <w:sz w:val="24"/>
                <w:szCs w:val="24"/>
              </w:rPr>
            </w:pPr>
            <w:r w:rsidRPr="00580897">
              <w:rPr>
                <w:rFonts w:ascii="Arial" w:hAnsi="Arial" w:cs="Arial"/>
                <w:sz w:val="24"/>
                <w:szCs w:val="24"/>
              </w:rPr>
              <w:t xml:space="preserve">Given the challenges of learning from home, MAP Growth test results are especially helpful for us this year. </w:t>
            </w:r>
          </w:p>
          <w:p w:rsidR="00942D9C" w:rsidRPr="00580897" w:rsidRDefault="00942D9C" w:rsidP="00BD4AD3">
            <w:pPr>
              <w:jc w:val="center"/>
              <w:rPr>
                <w:rFonts w:ascii="Arial" w:hAnsi="Arial" w:cs="Arial"/>
                <w:b/>
                <w:sz w:val="26"/>
                <w:szCs w:val="26"/>
              </w:rPr>
            </w:pPr>
            <w:r w:rsidRPr="00580897">
              <w:rPr>
                <w:rFonts w:ascii="Arial" w:hAnsi="Arial" w:cs="Arial"/>
                <w:b/>
                <w:sz w:val="26"/>
                <w:szCs w:val="26"/>
              </w:rPr>
              <w:t>These results will help us know what students are ready to learn.</w:t>
            </w:r>
          </w:p>
        </w:tc>
      </w:tr>
    </w:tbl>
    <w:p w:rsidR="00BD4AD3" w:rsidRDefault="00BD4AD3" w:rsidP="00BD4AD3">
      <w:pPr>
        <w:spacing w:after="0" w:line="240" w:lineRule="auto"/>
        <w:jc w:val="center"/>
        <w:rPr>
          <w:rFonts w:ascii="Arial" w:hAnsi="Arial" w:cs="Arial"/>
          <w:b/>
          <w:sz w:val="26"/>
          <w:szCs w:val="26"/>
        </w:rPr>
        <w:sectPr w:rsidR="00BD4AD3" w:rsidSect="00BD4AD3">
          <w:type w:val="continuous"/>
          <w:pgSz w:w="12240" w:h="15840"/>
          <w:pgMar w:top="720" w:right="720" w:bottom="720" w:left="720" w:header="720" w:footer="720" w:gutter="0"/>
          <w:cols w:space="720"/>
          <w:docGrid w:linePitch="360"/>
        </w:sectPr>
      </w:pPr>
    </w:p>
    <w:p w:rsidR="00C63F21" w:rsidRDefault="00C63F21" w:rsidP="006C206A">
      <w:pPr>
        <w:spacing w:after="0" w:line="240" w:lineRule="auto"/>
        <w:jc w:val="center"/>
        <w:rPr>
          <w:rFonts w:ascii="Arial" w:hAnsi="Arial" w:cs="Arial"/>
          <w:b/>
          <w:color w:val="FF0000"/>
          <w:sz w:val="40"/>
          <w:szCs w:val="40"/>
        </w:rPr>
      </w:pPr>
    </w:p>
    <w:p w:rsidR="00942D9C" w:rsidRPr="00536038" w:rsidRDefault="00942D9C" w:rsidP="006C206A">
      <w:pPr>
        <w:spacing w:after="0" w:line="240" w:lineRule="auto"/>
        <w:jc w:val="center"/>
        <w:rPr>
          <w:rFonts w:ascii="Arial" w:hAnsi="Arial" w:cs="Arial"/>
          <w:b/>
          <w:color w:val="FF0000"/>
          <w:sz w:val="40"/>
          <w:szCs w:val="40"/>
        </w:rPr>
      </w:pPr>
      <w:r w:rsidRPr="00536038">
        <w:rPr>
          <w:rFonts w:ascii="Arial" w:hAnsi="Arial" w:cs="Arial"/>
          <w:b/>
          <w:color w:val="FF0000"/>
          <w:sz w:val="40"/>
          <w:szCs w:val="40"/>
        </w:rPr>
        <w:t>Test Pr</w:t>
      </w:r>
      <w:r w:rsidR="006C206A" w:rsidRPr="00536038">
        <w:rPr>
          <w:rFonts w:ascii="Arial" w:hAnsi="Arial" w:cs="Arial"/>
          <w:b/>
          <w:color w:val="FF0000"/>
          <w:sz w:val="40"/>
          <w:szCs w:val="40"/>
        </w:rPr>
        <w:t>e</w:t>
      </w:r>
      <w:r w:rsidRPr="00536038">
        <w:rPr>
          <w:rFonts w:ascii="Arial" w:hAnsi="Arial" w:cs="Arial"/>
          <w:b/>
          <w:color w:val="FF0000"/>
          <w:sz w:val="40"/>
          <w:szCs w:val="40"/>
        </w:rPr>
        <w:t>paration</w:t>
      </w:r>
    </w:p>
    <w:p w:rsidR="006C206A" w:rsidRDefault="006C206A" w:rsidP="00BD4AD3">
      <w:pPr>
        <w:spacing w:after="0" w:line="240" w:lineRule="auto"/>
        <w:jc w:val="center"/>
        <w:rPr>
          <w:rFonts w:ascii="Arial" w:hAnsi="Arial" w:cs="Arial"/>
          <w:b/>
          <w:sz w:val="32"/>
          <w:szCs w:val="32"/>
        </w:rPr>
      </w:pPr>
    </w:p>
    <w:tbl>
      <w:tblPr>
        <w:tblStyle w:val="TableGrid"/>
        <w:tblW w:w="0" w:type="auto"/>
        <w:tblLook w:val="04A0" w:firstRow="1" w:lastRow="0" w:firstColumn="1" w:lastColumn="0" w:noHBand="0" w:noVBand="1"/>
      </w:tblPr>
      <w:tblGrid>
        <w:gridCol w:w="5395"/>
        <w:gridCol w:w="5395"/>
      </w:tblGrid>
      <w:tr w:rsidR="006C206A" w:rsidTr="00536038">
        <w:tc>
          <w:tcPr>
            <w:tcW w:w="5395" w:type="dxa"/>
            <w:shd w:val="clear" w:color="auto" w:fill="FFC000" w:themeFill="accent4"/>
          </w:tcPr>
          <w:p w:rsidR="006C206A" w:rsidRDefault="006C206A" w:rsidP="00536038">
            <w:pPr>
              <w:jc w:val="center"/>
              <w:rPr>
                <w:rFonts w:ascii="Arial" w:hAnsi="Arial" w:cs="Arial"/>
                <w:b/>
                <w:sz w:val="32"/>
                <w:szCs w:val="32"/>
              </w:rPr>
            </w:pPr>
            <w:r w:rsidRPr="001668A3">
              <w:rPr>
                <w:rFonts w:ascii="Arial" w:hAnsi="Arial" w:cs="Arial"/>
                <w:b/>
                <w:sz w:val="28"/>
                <w:szCs w:val="28"/>
              </w:rPr>
              <w:t>Prior to Test Day</w:t>
            </w:r>
          </w:p>
        </w:tc>
        <w:tc>
          <w:tcPr>
            <w:tcW w:w="5395" w:type="dxa"/>
            <w:shd w:val="clear" w:color="auto" w:fill="70AD47" w:themeFill="accent6"/>
          </w:tcPr>
          <w:p w:rsidR="006C206A" w:rsidRPr="001668A3" w:rsidRDefault="006C206A" w:rsidP="00536038">
            <w:pPr>
              <w:spacing w:line="276" w:lineRule="auto"/>
              <w:jc w:val="center"/>
              <w:rPr>
                <w:rFonts w:ascii="Arial" w:hAnsi="Arial" w:cs="Arial"/>
                <w:b/>
                <w:sz w:val="20"/>
                <w:szCs w:val="20"/>
              </w:rPr>
            </w:pPr>
            <w:r w:rsidRPr="001668A3">
              <w:rPr>
                <w:rFonts w:ascii="Arial" w:hAnsi="Arial" w:cs="Arial"/>
                <w:b/>
                <w:sz w:val="28"/>
                <w:szCs w:val="28"/>
              </w:rPr>
              <w:t>On Test Day</w:t>
            </w:r>
          </w:p>
          <w:p w:rsidR="006C206A" w:rsidRDefault="006C206A" w:rsidP="00BD4AD3">
            <w:pPr>
              <w:jc w:val="center"/>
              <w:rPr>
                <w:rFonts w:ascii="Arial" w:hAnsi="Arial" w:cs="Arial"/>
                <w:b/>
                <w:sz w:val="32"/>
                <w:szCs w:val="32"/>
              </w:rPr>
            </w:pPr>
          </w:p>
        </w:tc>
      </w:tr>
      <w:tr w:rsidR="006C206A" w:rsidTr="00536038">
        <w:tc>
          <w:tcPr>
            <w:tcW w:w="5395" w:type="dxa"/>
            <w:shd w:val="clear" w:color="auto" w:fill="FFE599" w:themeFill="accent4" w:themeFillTint="66"/>
          </w:tcPr>
          <w:p w:rsidR="006C206A" w:rsidRPr="00580897" w:rsidRDefault="006C206A" w:rsidP="006C206A">
            <w:pPr>
              <w:pStyle w:val="ListParagraph"/>
              <w:numPr>
                <w:ilvl w:val="0"/>
                <w:numId w:val="1"/>
              </w:numPr>
              <w:spacing w:line="276" w:lineRule="auto"/>
              <w:ind w:left="360"/>
              <w:rPr>
                <w:rFonts w:ascii="Arial" w:hAnsi="Arial" w:cs="Arial"/>
              </w:rPr>
            </w:pPr>
            <w:r w:rsidRPr="00580897">
              <w:rPr>
                <w:rFonts w:ascii="Arial" w:hAnsi="Arial" w:cs="Arial"/>
              </w:rPr>
              <w:t>Make sure your device has an internet connection</w:t>
            </w:r>
            <w:r w:rsidR="00580897" w:rsidRPr="00580897">
              <w:rPr>
                <w:rFonts w:ascii="Arial" w:hAnsi="Arial" w:cs="Arial"/>
              </w:rPr>
              <w:t xml:space="preserve"> and is fully charged. Using a CMS issued device is recommended.</w:t>
            </w:r>
            <w:r w:rsidRPr="00580897">
              <w:rPr>
                <w:rFonts w:ascii="Arial" w:hAnsi="Arial" w:cs="Arial"/>
              </w:rPr>
              <w:t xml:space="preserve"> </w:t>
            </w:r>
          </w:p>
          <w:p w:rsidR="006C206A" w:rsidRPr="00580897" w:rsidRDefault="006C206A" w:rsidP="00BD4AD3">
            <w:pPr>
              <w:jc w:val="center"/>
              <w:rPr>
                <w:rFonts w:ascii="Arial" w:hAnsi="Arial" w:cs="Arial"/>
                <w:b/>
                <w:sz w:val="24"/>
                <w:szCs w:val="24"/>
              </w:rPr>
            </w:pPr>
          </w:p>
        </w:tc>
        <w:tc>
          <w:tcPr>
            <w:tcW w:w="5395" w:type="dxa"/>
            <w:shd w:val="clear" w:color="auto" w:fill="C5E0B3" w:themeFill="accent6" w:themeFillTint="66"/>
          </w:tcPr>
          <w:p w:rsidR="00A2019A" w:rsidRDefault="006C206A" w:rsidP="006C206A">
            <w:pPr>
              <w:pStyle w:val="ListParagraph"/>
              <w:numPr>
                <w:ilvl w:val="0"/>
                <w:numId w:val="2"/>
              </w:numPr>
              <w:spacing w:line="276" w:lineRule="auto"/>
              <w:ind w:right="-320"/>
              <w:rPr>
                <w:rFonts w:ascii="Arial" w:hAnsi="Arial" w:cs="Arial"/>
              </w:rPr>
            </w:pPr>
            <w:r w:rsidRPr="00580897">
              <w:rPr>
                <w:rFonts w:ascii="Arial" w:hAnsi="Arial" w:cs="Arial"/>
              </w:rPr>
              <w:t xml:space="preserve">Minimize distractions for your child as </w:t>
            </w:r>
          </w:p>
          <w:p w:rsidR="006C206A" w:rsidRPr="00580897" w:rsidRDefault="006C206A" w:rsidP="00A2019A">
            <w:pPr>
              <w:pStyle w:val="ListParagraph"/>
              <w:spacing w:line="276" w:lineRule="auto"/>
              <w:ind w:right="-320"/>
              <w:rPr>
                <w:rFonts w:ascii="Arial" w:hAnsi="Arial" w:cs="Arial"/>
              </w:rPr>
            </w:pPr>
            <w:r w:rsidRPr="00580897">
              <w:rPr>
                <w:rFonts w:ascii="Arial" w:hAnsi="Arial" w:cs="Arial"/>
              </w:rPr>
              <w:t>much as possible</w:t>
            </w:r>
            <w:r w:rsidR="00881E3E" w:rsidRPr="00580897">
              <w:rPr>
                <w:rFonts w:ascii="Arial" w:hAnsi="Arial" w:cs="Arial"/>
              </w:rPr>
              <w:t>.</w:t>
            </w:r>
          </w:p>
          <w:p w:rsidR="006C206A" w:rsidRPr="00580897" w:rsidRDefault="006C206A" w:rsidP="00BD4AD3">
            <w:pPr>
              <w:jc w:val="center"/>
              <w:rPr>
                <w:rFonts w:ascii="Arial" w:hAnsi="Arial" w:cs="Arial"/>
                <w:b/>
                <w:sz w:val="24"/>
                <w:szCs w:val="24"/>
              </w:rPr>
            </w:pPr>
          </w:p>
        </w:tc>
      </w:tr>
      <w:tr w:rsidR="006C206A" w:rsidTr="00536038">
        <w:tc>
          <w:tcPr>
            <w:tcW w:w="5395" w:type="dxa"/>
            <w:shd w:val="clear" w:color="auto" w:fill="FFE599" w:themeFill="accent4" w:themeFillTint="66"/>
          </w:tcPr>
          <w:p w:rsidR="006C206A" w:rsidRPr="00580897" w:rsidRDefault="006C206A" w:rsidP="006C206A">
            <w:pPr>
              <w:pStyle w:val="ListParagraph"/>
              <w:numPr>
                <w:ilvl w:val="0"/>
                <w:numId w:val="1"/>
              </w:numPr>
              <w:spacing w:line="276" w:lineRule="auto"/>
              <w:ind w:left="360"/>
              <w:rPr>
                <w:rFonts w:ascii="Arial" w:hAnsi="Arial" w:cs="Arial"/>
              </w:rPr>
            </w:pPr>
            <w:r w:rsidRPr="00580897">
              <w:rPr>
                <w:rFonts w:ascii="Arial" w:hAnsi="Arial" w:cs="Arial"/>
              </w:rPr>
              <w:t>Disable pop-up blocking on your internet browser</w:t>
            </w:r>
            <w:r w:rsidR="00930D1D" w:rsidRPr="00580897">
              <w:rPr>
                <w:rFonts w:ascii="Arial" w:hAnsi="Arial" w:cs="Arial"/>
              </w:rPr>
              <w:t>.</w:t>
            </w:r>
          </w:p>
          <w:p w:rsidR="006C206A" w:rsidRPr="00580897" w:rsidRDefault="006C206A" w:rsidP="006C206A">
            <w:pPr>
              <w:spacing w:line="276" w:lineRule="auto"/>
              <w:rPr>
                <w:rFonts w:ascii="Arial" w:hAnsi="Arial" w:cs="Arial"/>
                <w:sz w:val="24"/>
                <w:szCs w:val="24"/>
              </w:rPr>
            </w:pPr>
          </w:p>
        </w:tc>
        <w:tc>
          <w:tcPr>
            <w:tcW w:w="5395" w:type="dxa"/>
            <w:shd w:val="clear" w:color="auto" w:fill="C5E0B3" w:themeFill="accent6" w:themeFillTint="66"/>
          </w:tcPr>
          <w:p w:rsidR="006C206A" w:rsidRPr="00580897" w:rsidRDefault="006C206A" w:rsidP="006C206A">
            <w:pPr>
              <w:pStyle w:val="ListParagraph"/>
              <w:numPr>
                <w:ilvl w:val="0"/>
                <w:numId w:val="2"/>
              </w:numPr>
              <w:spacing w:line="276" w:lineRule="auto"/>
              <w:ind w:right="-320"/>
              <w:rPr>
                <w:rFonts w:ascii="Arial" w:hAnsi="Arial" w:cs="Arial"/>
              </w:rPr>
            </w:pPr>
            <w:r w:rsidRPr="00580897">
              <w:rPr>
                <w:rFonts w:ascii="Arial" w:hAnsi="Arial" w:cs="Arial"/>
              </w:rPr>
              <w:t>Provide a quiet</w:t>
            </w:r>
            <w:r w:rsidR="00580897">
              <w:rPr>
                <w:rFonts w:ascii="Arial" w:hAnsi="Arial" w:cs="Arial"/>
              </w:rPr>
              <w:t xml:space="preserve"> </w:t>
            </w:r>
            <w:r w:rsidR="006A49A8">
              <w:rPr>
                <w:rFonts w:ascii="Arial" w:hAnsi="Arial" w:cs="Arial"/>
              </w:rPr>
              <w:t>well-lit</w:t>
            </w:r>
            <w:r w:rsidRPr="00580897">
              <w:rPr>
                <w:rFonts w:ascii="Arial" w:hAnsi="Arial" w:cs="Arial"/>
              </w:rPr>
              <w:t xml:space="preserve"> testing environment </w:t>
            </w:r>
            <w:r w:rsidR="00881E3E" w:rsidRPr="00580897">
              <w:rPr>
                <w:rFonts w:ascii="Arial" w:hAnsi="Arial" w:cs="Arial"/>
              </w:rPr>
              <w:t>for your scholar.</w:t>
            </w:r>
          </w:p>
          <w:p w:rsidR="006C206A" w:rsidRPr="00580897" w:rsidRDefault="006C206A" w:rsidP="00BD4AD3">
            <w:pPr>
              <w:jc w:val="center"/>
              <w:rPr>
                <w:rFonts w:ascii="Arial" w:hAnsi="Arial" w:cs="Arial"/>
                <w:b/>
                <w:sz w:val="24"/>
                <w:szCs w:val="24"/>
              </w:rPr>
            </w:pPr>
          </w:p>
        </w:tc>
      </w:tr>
      <w:tr w:rsidR="006C206A" w:rsidTr="00536038">
        <w:tc>
          <w:tcPr>
            <w:tcW w:w="5395" w:type="dxa"/>
            <w:shd w:val="clear" w:color="auto" w:fill="FFE599" w:themeFill="accent4" w:themeFillTint="66"/>
          </w:tcPr>
          <w:p w:rsidR="006C206A" w:rsidRPr="00580897" w:rsidRDefault="006C206A" w:rsidP="006C206A">
            <w:pPr>
              <w:pStyle w:val="ListParagraph"/>
              <w:numPr>
                <w:ilvl w:val="0"/>
                <w:numId w:val="2"/>
              </w:numPr>
              <w:spacing w:line="276" w:lineRule="auto"/>
              <w:ind w:left="360"/>
              <w:rPr>
                <w:rFonts w:ascii="Arial" w:hAnsi="Arial" w:cs="Arial"/>
                <w:color w:val="0563C1" w:themeColor="hyperlink"/>
                <w:u w:val="single"/>
              </w:rPr>
            </w:pPr>
            <w:r w:rsidRPr="00580897">
              <w:rPr>
                <w:rFonts w:ascii="Arial" w:hAnsi="Arial" w:cs="Arial"/>
              </w:rPr>
              <w:t xml:space="preserve">Make sure your device meets testing requirements using the </w:t>
            </w:r>
            <w:hyperlink r:id="rId9" w:history="1">
              <w:r w:rsidRPr="00580897">
                <w:rPr>
                  <w:rStyle w:val="Hyperlink"/>
                  <w:rFonts w:ascii="Arial" w:hAnsi="Arial" w:cs="Arial"/>
                  <w:color w:val="0070C0"/>
                </w:rPr>
                <w:t>Device Readiness Check</w:t>
              </w:r>
            </w:hyperlink>
            <w:r w:rsidR="00580897" w:rsidRPr="00580897">
              <w:rPr>
                <w:rStyle w:val="Hyperlink"/>
                <w:rFonts w:ascii="Arial" w:hAnsi="Arial" w:cs="Arial"/>
                <w:color w:val="0070C0"/>
              </w:rPr>
              <w:t xml:space="preserve">. </w:t>
            </w:r>
            <w:r w:rsidR="00580897" w:rsidRPr="00580897">
              <w:rPr>
                <w:rStyle w:val="Hyperlink"/>
                <w:rFonts w:ascii="Arial" w:hAnsi="Arial" w:cs="Arial"/>
                <w:color w:val="auto"/>
                <w:u w:val="none"/>
              </w:rPr>
              <w:t>This will be completed during small group with your child’s teacher.</w:t>
            </w:r>
          </w:p>
        </w:tc>
        <w:tc>
          <w:tcPr>
            <w:tcW w:w="5395" w:type="dxa"/>
            <w:shd w:val="clear" w:color="auto" w:fill="C5E0B3" w:themeFill="accent6" w:themeFillTint="66"/>
          </w:tcPr>
          <w:p w:rsidR="006C206A" w:rsidRPr="00580897" w:rsidRDefault="006C206A" w:rsidP="006C206A">
            <w:pPr>
              <w:pStyle w:val="ListParagraph"/>
              <w:numPr>
                <w:ilvl w:val="0"/>
                <w:numId w:val="1"/>
              </w:numPr>
              <w:spacing w:line="276" w:lineRule="auto"/>
              <w:ind w:right="-320"/>
              <w:rPr>
                <w:rFonts w:ascii="Arial" w:hAnsi="Arial" w:cs="Arial"/>
              </w:rPr>
            </w:pPr>
            <w:r w:rsidRPr="00580897">
              <w:rPr>
                <w:rFonts w:ascii="Arial" w:hAnsi="Arial" w:cs="Arial"/>
              </w:rPr>
              <w:t>Allow the teacher/p</w:t>
            </w:r>
            <w:r w:rsidR="00881E3E" w:rsidRPr="00580897">
              <w:rPr>
                <w:rFonts w:ascii="Arial" w:hAnsi="Arial" w:cs="Arial"/>
              </w:rPr>
              <w:t>roctor to open the session before beginning.</w:t>
            </w:r>
          </w:p>
          <w:p w:rsidR="006C206A" w:rsidRPr="00580897" w:rsidRDefault="006C206A" w:rsidP="00BD4AD3">
            <w:pPr>
              <w:jc w:val="center"/>
              <w:rPr>
                <w:rFonts w:ascii="Arial" w:hAnsi="Arial" w:cs="Arial"/>
                <w:b/>
                <w:sz w:val="24"/>
                <w:szCs w:val="24"/>
              </w:rPr>
            </w:pPr>
          </w:p>
        </w:tc>
      </w:tr>
      <w:tr w:rsidR="006C206A" w:rsidTr="00536038">
        <w:tc>
          <w:tcPr>
            <w:tcW w:w="5395" w:type="dxa"/>
            <w:shd w:val="clear" w:color="auto" w:fill="FFE599" w:themeFill="accent4" w:themeFillTint="66"/>
          </w:tcPr>
          <w:p w:rsidR="006C206A" w:rsidRPr="00580897" w:rsidRDefault="006C206A" w:rsidP="006C206A">
            <w:pPr>
              <w:numPr>
                <w:ilvl w:val="0"/>
                <w:numId w:val="1"/>
              </w:numPr>
              <w:spacing w:line="276" w:lineRule="auto"/>
              <w:ind w:left="360"/>
              <w:rPr>
                <w:rFonts w:ascii="Arial" w:hAnsi="Arial" w:cs="Arial"/>
                <w:sz w:val="24"/>
                <w:szCs w:val="24"/>
              </w:rPr>
            </w:pPr>
            <w:r w:rsidRPr="00580897">
              <w:rPr>
                <w:rFonts w:ascii="Arial" w:hAnsi="Arial" w:cs="Arial"/>
                <w:sz w:val="24"/>
                <w:szCs w:val="24"/>
              </w:rPr>
              <w:t xml:space="preserve">Watch the MAP Growth </w:t>
            </w:r>
            <w:hyperlink r:id="rId10" w:history="1">
              <w:r w:rsidRPr="00580897">
                <w:rPr>
                  <w:rStyle w:val="Hyperlink"/>
                  <w:rFonts w:ascii="Arial" w:hAnsi="Arial" w:cs="Arial"/>
                  <w:color w:val="0070C0"/>
                  <w:sz w:val="24"/>
                  <w:szCs w:val="24"/>
                </w:rPr>
                <w:t>introduction video</w:t>
              </w:r>
            </w:hyperlink>
            <w:r w:rsidR="00930D1D" w:rsidRPr="00580897">
              <w:rPr>
                <w:rStyle w:val="Hyperlink"/>
                <w:rFonts w:ascii="Arial" w:hAnsi="Arial" w:cs="Arial"/>
                <w:color w:val="0070C0"/>
                <w:sz w:val="24"/>
                <w:szCs w:val="24"/>
              </w:rPr>
              <w:t>.</w:t>
            </w:r>
            <w:r w:rsidRPr="00580897">
              <w:rPr>
                <w:rFonts w:ascii="Arial" w:hAnsi="Arial" w:cs="Arial"/>
                <w:color w:val="0070C0"/>
                <w:sz w:val="24"/>
                <w:szCs w:val="24"/>
              </w:rPr>
              <w:t xml:space="preserve"> </w:t>
            </w:r>
          </w:p>
        </w:tc>
        <w:tc>
          <w:tcPr>
            <w:tcW w:w="5395" w:type="dxa"/>
            <w:shd w:val="clear" w:color="auto" w:fill="C5E0B3" w:themeFill="accent6" w:themeFillTint="66"/>
          </w:tcPr>
          <w:p w:rsidR="006C206A" w:rsidRDefault="006C206A" w:rsidP="006C206A">
            <w:pPr>
              <w:pStyle w:val="ListParagraph"/>
              <w:numPr>
                <w:ilvl w:val="0"/>
                <w:numId w:val="2"/>
              </w:numPr>
              <w:spacing w:line="276" w:lineRule="auto"/>
              <w:ind w:right="-320"/>
              <w:rPr>
                <w:rFonts w:ascii="Arial" w:hAnsi="Arial" w:cs="Arial"/>
              </w:rPr>
            </w:pPr>
            <w:r w:rsidRPr="00580897">
              <w:rPr>
                <w:rFonts w:ascii="Arial" w:hAnsi="Arial" w:cs="Arial"/>
              </w:rPr>
              <w:t xml:space="preserve"> </w:t>
            </w:r>
            <w:r w:rsidR="00A2019A">
              <w:rPr>
                <w:rFonts w:ascii="Arial" w:hAnsi="Arial" w:cs="Arial"/>
              </w:rPr>
              <w:t>Students will need to have two-way communication with their teacher via</w:t>
            </w:r>
          </w:p>
          <w:p w:rsidR="00A2019A" w:rsidRDefault="00A2019A" w:rsidP="00A2019A">
            <w:pPr>
              <w:spacing w:line="276" w:lineRule="auto"/>
              <w:ind w:left="720" w:right="-320"/>
              <w:rPr>
                <w:rFonts w:ascii="Arial" w:hAnsi="Arial" w:cs="Arial"/>
              </w:rPr>
            </w:pPr>
            <w:r>
              <w:rPr>
                <w:rFonts w:ascii="Arial" w:hAnsi="Arial" w:cs="Arial"/>
              </w:rPr>
              <w:t>Zoom or Google Meet. Students will need a second device for communication if available.</w:t>
            </w:r>
          </w:p>
          <w:p w:rsidR="00A2019A" w:rsidRDefault="00A2019A" w:rsidP="00A2019A">
            <w:pPr>
              <w:spacing w:line="276" w:lineRule="auto"/>
              <w:ind w:left="720" w:right="-320"/>
              <w:rPr>
                <w:rFonts w:ascii="Arial" w:hAnsi="Arial" w:cs="Arial"/>
              </w:rPr>
            </w:pPr>
            <w:r>
              <w:rPr>
                <w:rFonts w:ascii="Arial" w:hAnsi="Arial" w:cs="Arial"/>
              </w:rPr>
              <w:t xml:space="preserve"> If not, parents/caregivers will need to work </w:t>
            </w:r>
          </w:p>
          <w:p w:rsidR="00A2019A" w:rsidRDefault="00A2019A" w:rsidP="00A2019A">
            <w:pPr>
              <w:spacing w:line="276" w:lineRule="auto"/>
              <w:ind w:left="720" w:right="-320"/>
              <w:rPr>
                <w:rFonts w:ascii="Arial" w:hAnsi="Arial" w:cs="Arial"/>
              </w:rPr>
            </w:pPr>
            <w:r>
              <w:rPr>
                <w:rFonts w:ascii="Arial" w:hAnsi="Arial" w:cs="Arial"/>
              </w:rPr>
              <w:t xml:space="preserve">with teachers on how they will communicate </w:t>
            </w:r>
          </w:p>
          <w:p w:rsidR="00A2019A" w:rsidRPr="00A2019A" w:rsidRDefault="00A2019A" w:rsidP="00A2019A">
            <w:pPr>
              <w:spacing w:line="276" w:lineRule="auto"/>
              <w:ind w:left="720" w:right="-320"/>
              <w:rPr>
                <w:rFonts w:ascii="Arial" w:hAnsi="Arial" w:cs="Arial"/>
              </w:rPr>
            </w:pPr>
            <w:r>
              <w:rPr>
                <w:rFonts w:ascii="Arial" w:hAnsi="Arial" w:cs="Arial"/>
              </w:rPr>
              <w:t>with the teacher on test day.</w:t>
            </w:r>
          </w:p>
          <w:p w:rsidR="006C206A" w:rsidRPr="00580897" w:rsidRDefault="006C206A" w:rsidP="00BD4AD3">
            <w:pPr>
              <w:jc w:val="center"/>
              <w:rPr>
                <w:rFonts w:ascii="Arial" w:hAnsi="Arial" w:cs="Arial"/>
                <w:b/>
                <w:sz w:val="24"/>
                <w:szCs w:val="24"/>
              </w:rPr>
            </w:pPr>
          </w:p>
        </w:tc>
      </w:tr>
      <w:tr w:rsidR="006C206A" w:rsidTr="00536038">
        <w:tc>
          <w:tcPr>
            <w:tcW w:w="5395" w:type="dxa"/>
            <w:shd w:val="clear" w:color="auto" w:fill="FFE599" w:themeFill="accent4" w:themeFillTint="66"/>
          </w:tcPr>
          <w:p w:rsidR="006C206A" w:rsidRPr="00580897" w:rsidRDefault="006C206A" w:rsidP="006C206A">
            <w:pPr>
              <w:numPr>
                <w:ilvl w:val="0"/>
                <w:numId w:val="2"/>
              </w:numPr>
              <w:spacing w:line="276" w:lineRule="auto"/>
              <w:ind w:left="360"/>
              <w:rPr>
                <w:rStyle w:val="Hyperlink"/>
                <w:rFonts w:ascii="Arial" w:hAnsi="Arial" w:cs="Arial"/>
                <w:sz w:val="24"/>
                <w:szCs w:val="24"/>
              </w:rPr>
            </w:pPr>
            <w:r w:rsidRPr="00580897">
              <w:rPr>
                <w:rFonts w:ascii="Arial" w:hAnsi="Arial" w:cs="Arial"/>
                <w:sz w:val="24"/>
                <w:szCs w:val="24"/>
              </w:rPr>
              <w:t xml:space="preserve">Practice the test at </w:t>
            </w:r>
            <w:hyperlink r:id="rId11" w:anchor="/practice-landing" w:history="1">
              <w:r w:rsidRPr="00580897">
                <w:rPr>
                  <w:rStyle w:val="Hyperlink"/>
                  <w:rFonts w:ascii="Arial" w:hAnsi="Arial" w:cs="Arial"/>
                  <w:color w:val="0070C0"/>
                  <w:sz w:val="24"/>
                  <w:szCs w:val="24"/>
                </w:rPr>
                <w:t>practice.mapnwea.org</w:t>
              </w:r>
            </w:hyperlink>
            <w:r w:rsidRPr="00580897">
              <w:rPr>
                <w:rStyle w:val="Hyperlink"/>
                <w:rFonts w:ascii="Arial" w:hAnsi="Arial" w:cs="Arial"/>
                <w:color w:val="0070C0"/>
                <w:sz w:val="24"/>
                <w:szCs w:val="24"/>
              </w:rPr>
              <w:t xml:space="preserve"> </w:t>
            </w:r>
            <w:r w:rsidRPr="00580897">
              <w:rPr>
                <w:rStyle w:val="Hyperlink"/>
                <w:rFonts w:ascii="Arial" w:hAnsi="Arial" w:cs="Arial"/>
                <w:sz w:val="24"/>
                <w:szCs w:val="24"/>
              </w:rPr>
              <w:br/>
            </w:r>
            <w:r w:rsidRPr="00580897">
              <w:rPr>
                <w:rStyle w:val="Hyperlink"/>
                <w:rFonts w:ascii="Arial" w:hAnsi="Arial" w:cs="Arial"/>
                <w:color w:val="000000" w:themeColor="text1"/>
                <w:sz w:val="24"/>
                <w:szCs w:val="24"/>
                <w:u w:val="none"/>
              </w:rPr>
              <w:t>(Username: grow, Password: grow)</w:t>
            </w:r>
            <w:r w:rsidR="00580897" w:rsidRPr="00580897">
              <w:rPr>
                <w:rStyle w:val="Hyperlink"/>
                <w:rFonts w:ascii="Arial" w:hAnsi="Arial" w:cs="Arial"/>
                <w:color w:val="000000" w:themeColor="text1"/>
                <w:sz w:val="24"/>
                <w:szCs w:val="24"/>
                <w:u w:val="none"/>
              </w:rPr>
              <w:t>. This</w:t>
            </w:r>
          </w:p>
          <w:p w:rsidR="00580897" w:rsidRPr="00580897" w:rsidRDefault="00580897" w:rsidP="006A49A8">
            <w:pPr>
              <w:spacing w:line="276" w:lineRule="auto"/>
              <w:ind w:left="360"/>
              <w:rPr>
                <w:rFonts w:ascii="Arial" w:hAnsi="Arial" w:cs="Arial"/>
                <w:color w:val="0563C1" w:themeColor="hyperlink"/>
                <w:sz w:val="24"/>
                <w:szCs w:val="24"/>
              </w:rPr>
            </w:pPr>
            <w:r w:rsidRPr="00580897">
              <w:rPr>
                <w:rStyle w:val="Hyperlink"/>
                <w:rFonts w:ascii="Arial" w:hAnsi="Arial" w:cs="Arial"/>
                <w:color w:val="000000" w:themeColor="text1"/>
                <w:sz w:val="24"/>
                <w:szCs w:val="24"/>
                <w:u w:val="none"/>
              </w:rPr>
              <w:t>will be done with your child’s teacher. However, students may practice as many times as they want</w:t>
            </w:r>
            <w:r>
              <w:rPr>
                <w:rStyle w:val="Hyperlink"/>
                <w:rFonts w:ascii="Arial" w:hAnsi="Arial" w:cs="Arial"/>
                <w:color w:val="000000" w:themeColor="text1"/>
                <w:sz w:val="24"/>
                <w:szCs w:val="24"/>
                <w:u w:val="none"/>
              </w:rPr>
              <w:t>.</w:t>
            </w:r>
          </w:p>
        </w:tc>
        <w:tc>
          <w:tcPr>
            <w:tcW w:w="5395" w:type="dxa"/>
            <w:shd w:val="clear" w:color="auto" w:fill="C5E0B3" w:themeFill="accent6" w:themeFillTint="66"/>
          </w:tcPr>
          <w:p w:rsidR="00580897" w:rsidRPr="00580897" w:rsidRDefault="00580897" w:rsidP="00580897">
            <w:pPr>
              <w:pStyle w:val="ListParagraph"/>
              <w:numPr>
                <w:ilvl w:val="0"/>
                <w:numId w:val="1"/>
              </w:numPr>
              <w:spacing w:line="276" w:lineRule="auto"/>
              <w:ind w:right="-320"/>
              <w:rPr>
                <w:rFonts w:ascii="Arial" w:hAnsi="Arial" w:cs="Arial"/>
                <w:b/>
              </w:rPr>
            </w:pPr>
            <w:r>
              <w:rPr>
                <w:rFonts w:ascii="Arial" w:hAnsi="Arial" w:cs="Arial"/>
              </w:rPr>
              <w:t xml:space="preserve">Students will log into MAP and </w:t>
            </w:r>
          </w:p>
          <w:p w:rsidR="00580897" w:rsidRDefault="00580897" w:rsidP="00580897">
            <w:pPr>
              <w:pStyle w:val="ListParagraph"/>
              <w:spacing w:line="276" w:lineRule="auto"/>
              <w:ind w:right="-320"/>
              <w:rPr>
                <w:rFonts w:ascii="Arial" w:hAnsi="Arial" w:cs="Arial"/>
              </w:rPr>
            </w:pPr>
            <w:r>
              <w:rPr>
                <w:rFonts w:ascii="Arial" w:hAnsi="Arial" w:cs="Arial"/>
              </w:rPr>
              <w:t xml:space="preserve">Zoom/Google Meet through Canvas. All instructions for testing will be found </w:t>
            </w:r>
          </w:p>
          <w:p w:rsidR="00580897" w:rsidRPr="00580897" w:rsidRDefault="00580897" w:rsidP="00580897">
            <w:pPr>
              <w:pStyle w:val="ListParagraph"/>
              <w:spacing w:line="276" w:lineRule="auto"/>
              <w:ind w:right="-320"/>
              <w:rPr>
                <w:rFonts w:ascii="Arial" w:hAnsi="Arial" w:cs="Arial"/>
                <w:b/>
              </w:rPr>
            </w:pPr>
            <w:r>
              <w:rPr>
                <w:rFonts w:ascii="Arial" w:hAnsi="Arial" w:cs="Arial"/>
              </w:rPr>
              <w:t>through their teacher’s homepage.</w:t>
            </w:r>
          </w:p>
        </w:tc>
      </w:tr>
      <w:tr w:rsidR="006C206A" w:rsidTr="00536038">
        <w:tc>
          <w:tcPr>
            <w:tcW w:w="5395" w:type="dxa"/>
            <w:shd w:val="clear" w:color="auto" w:fill="FFE599" w:themeFill="accent4" w:themeFillTint="66"/>
          </w:tcPr>
          <w:p w:rsidR="006C206A" w:rsidRPr="007F730E" w:rsidRDefault="006C206A" w:rsidP="006C206A">
            <w:pPr>
              <w:spacing w:line="276" w:lineRule="auto"/>
              <w:ind w:left="360"/>
              <w:rPr>
                <w:rFonts w:ascii="Arial" w:hAnsi="Arial" w:cs="Arial"/>
                <w:sz w:val="26"/>
                <w:szCs w:val="26"/>
              </w:rPr>
            </w:pPr>
          </w:p>
        </w:tc>
        <w:tc>
          <w:tcPr>
            <w:tcW w:w="5395" w:type="dxa"/>
            <w:shd w:val="clear" w:color="auto" w:fill="C5E0B3" w:themeFill="accent6" w:themeFillTint="66"/>
          </w:tcPr>
          <w:p w:rsidR="006C206A" w:rsidRPr="00580897" w:rsidRDefault="006C206A" w:rsidP="006C206A">
            <w:pPr>
              <w:pStyle w:val="ListParagraph"/>
              <w:numPr>
                <w:ilvl w:val="0"/>
                <w:numId w:val="1"/>
              </w:numPr>
              <w:spacing w:line="276" w:lineRule="auto"/>
              <w:ind w:right="-320"/>
              <w:rPr>
                <w:rFonts w:ascii="Arial" w:hAnsi="Arial" w:cs="Arial"/>
              </w:rPr>
            </w:pPr>
            <w:r w:rsidRPr="00580897">
              <w:rPr>
                <w:rFonts w:ascii="Arial" w:hAnsi="Arial" w:cs="Arial"/>
              </w:rPr>
              <w:t>Follow any additional instructions from the teacher/proctor</w:t>
            </w:r>
            <w:r w:rsidR="00930D1D" w:rsidRPr="00580897">
              <w:rPr>
                <w:rFonts w:ascii="Arial" w:hAnsi="Arial" w:cs="Arial"/>
              </w:rPr>
              <w:t>.</w:t>
            </w:r>
          </w:p>
          <w:p w:rsidR="006C206A" w:rsidRPr="00580897" w:rsidRDefault="006C206A" w:rsidP="006C206A">
            <w:pPr>
              <w:pStyle w:val="ListParagraph"/>
              <w:spacing w:line="276" w:lineRule="auto"/>
              <w:ind w:right="-320"/>
              <w:rPr>
                <w:rFonts w:ascii="Arial" w:hAnsi="Arial" w:cs="Arial"/>
              </w:rPr>
            </w:pPr>
          </w:p>
        </w:tc>
      </w:tr>
    </w:tbl>
    <w:p w:rsidR="006C206A" w:rsidRDefault="006C206A" w:rsidP="00BD4AD3">
      <w:pPr>
        <w:spacing w:after="0" w:line="240" w:lineRule="auto"/>
        <w:jc w:val="center"/>
        <w:rPr>
          <w:rFonts w:ascii="Arial" w:hAnsi="Arial" w:cs="Arial"/>
          <w:b/>
          <w:sz w:val="32"/>
          <w:szCs w:val="32"/>
        </w:rPr>
      </w:pPr>
    </w:p>
    <w:p w:rsidR="006C206A" w:rsidRDefault="006C206A" w:rsidP="00BD4AD3">
      <w:pPr>
        <w:spacing w:after="0" w:line="240" w:lineRule="auto"/>
        <w:jc w:val="center"/>
        <w:rPr>
          <w:rFonts w:ascii="Arial" w:hAnsi="Arial" w:cs="Arial"/>
          <w:b/>
          <w:sz w:val="32"/>
          <w:szCs w:val="32"/>
        </w:rPr>
      </w:pPr>
    </w:p>
    <w:p w:rsidR="00942D9C" w:rsidRPr="002C02AC" w:rsidRDefault="002C02AC" w:rsidP="006A49A8">
      <w:pPr>
        <w:spacing w:after="0" w:line="240" w:lineRule="auto"/>
        <w:rPr>
          <w:rFonts w:ascii="Arial" w:hAnsi="Arial" w:cs="Arial"/>
          <w:sz w:val="32"/>
          <w:szCs w:val="32"/>
        </w:rPr>
      </w:pPr>
      <w:r w:rsidRPr="006A49A8">
        <w:rPr>
          <w:rFonts w:ascii="Arial" w:hAnsi="Arial" w:cs="Arial"/>
          <w:sz w:val="26"/>
          <w:szCs w:val="26"/>
        </w:rPr>
        <w:t xml:space="preserve">We </w:t>
      </w:r>
      <w:r w:rsidRPr="006A49A8">
        <w:rPr>
          <w:rFonts w:ascii="Arial" w:hAnsi="Arial" w:cs="Arial"/>
          <w:b/>
          <w:sz w:val="26"/>
          <w:szCs w:val="26"/>
        </w:rPr>
        <w:t>strongly encourage</w:t>
      </w:r>
      <w:r w:rsidRPr="006A49A8">
        <w:rPr>
          <w:rFonts w:ascii="Arial" w:hAnsi="Arial" w:cs="Arial"/>
          <w:sz w:val="26"/>
          <w:szCs w:val="26"/>
        </w:rPr>
        <w:t xml:space="preserve"> our scholars to use a </w:t>
      </w:r>
      <w:r w:rsidRPr="006A49A8">
        <w:rPr>
          <w:rFonts w:ascii="Arial" w:hAnsi="Arial" w:cs="Arial"/>
          <w:b/>
          <w:sz w:val="26"/>
          <w:szCs w:val="26"/>
        </w:rPr>
        <w:t>CMS device</w:t>
      </w:r>
      <w:r w:rsidRPr="006A49A8">
        <w:rPr>
          <w:rFonts w:ascii="Arial" w:hAnsi="Arial" w:cs="Arial"/>
          <w:sz w:val="26"/>
          <w:szCs w:val="26"/>
        </w:rPr>
        <w:t xml:space="preserve"> when taking MAP Tests, as they have the testing apps downloaded on them. If you need to sign out a CMS device, please contact the school as soon as possible at 980-343-5770 to arrange for pick-up. However, if your child is going to use a personal device for testing you may need to refer to the memo titled, “</w:t>
      </w:r>
      <w:r w:rsidRPr="006A49A8">
        <w:rPr>
          <w:rFonts w:ascii="Arial" w:hAnsi="Arial" w:cs="Arial"/>
          <w:b/>
          <w:sz w:val="26"/>
          <w:szCs w:val="26"/>
        </w:rPr>
        <w:t>MAP Growth Screener Grade K-8 Family Guide”</w:t>
      </w:r>
      <w:r w:rsidRPr="006A49A8">
        <w:rPr>
          <w:rFonts w:ascii="Arial" w:hAnsi="Arial" w:cs="Arial"/>
          <w:sz w:val="26"/>
          <w:szCs w:val="26"/>
        </w:rPr>
        <w:t xml:space="preserve"> to get logged in the day of testing.</w:t>
      </w:r>
      <w:bookmarkStart w:id="0" w:name="_GoBack"/>
      <w:bookmarkEnd w:id="0"/>
    </w:p>
    <w:p w:rsidR="00BD4AD3" w:rsidRPr="00BD4AD3" w:rsidRDefault="00BD4AD3" w:rsidP="00BD4AD3">
      <w:pPr>
        <w:spacing w:after="0" w:line="240" w:lineRule="auto"/>
        <w:rPr>
          <w:rFonts w:ascii="Arial" w:hAnsi="Arial" w:cs="Arial"/>
          <w:b/>
          <w:sz w:val="26"/>
          <w:szCs w:val="26"/>
        </w:rPr>
      </w:pPr>
    </w:p>
    <w:p w:rsidR="00761798" w:rsidRDefault="00761798" w:rsidP="00CA0FE5">
      <w:pPr>
        <w:spacing w:after="0" w:line="240" w:lineRule="auto"/>
        <w:ind w:left="1440"/>
        <w:rPr>
          <w:rFonts w:ascii="Arial" w:hAnsi="Arial" w:cs="Arial"/>
          <w:sz w:val="26"/>
          <w:szCs w:val="26"/>
        </w:rPr>
      </w:pPr>
    </w:p>
    <w:p w:rsidR="00CA0FE5" w:rsidRDefault="00CA0FE5" w:rsidP="00CA0FE5">
      <w:pPr>
        <w:ind w:left="1440"/>
        <w:rPr>
          <w:rFonts w:ascii="Arial" w:hAnsi="Arial" w:cs="Arial"/>
          <w:sz w:val="26"/>
          <w:szCs w:val="26"/>
        </w:rPr>
      </w:pPr>
    </w:p>
    <w:p w:rsidR="008835B5" w:rsidRPr="008835B5" w:rsidRDefault="008835B5" w:rsidP="008835B5">
      <w:pPr>
        <w:ind w:left="1440"/>
        <w:rPr>
          <w:rFonts w:ascii="Arial" w:hAnsi="Arial" w:cs="Arial"/>
          <w:sz w:val="26"/>
          <w:szCs w:val="26"/>
        </w:rPr>
      </w:pPr>
    </w:p>
    <w:sectPr w:rsidR="008835B5" w:rsidRPr="008835B5" w:rsidSect="006C206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ED0"/>
    <w:multiLevelType w:val="hybridMultilevel"/>
    <w:tmpl w:val="F82AE740"/>
    <w:lvl w:ilvl="0" w:tplc="1CBCB9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70E30"/>
    <w:multiLevelType w:val="hybridMultilevel"/>
    <w:tmpl w:val="3B967D8C"/>
    <w:lvl w:ilvl="0" w:tplc="CF10100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702A5"/>
    <w:multiLevelType w:val="hybridMultilevel"/>
    <w:tmpl w:val="CACC6D02"/>
    <w:lvl w:ilvl="0" w:tplc="0409000F">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E1489"/>
    <w:multiLevelType w:val="hybridMultilevel"/>
    <w:tmpl w:val="F82AE740"/>
    <w:lvl w:ilvl="0" w:tplc="1CBCB9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A2E46"/>
    <w:multiLevelType w:val="hybridMultilevel"/>
    <w:tmpl w:val="F82AE740"/>
    <w:lvl w:ilvl="0" w:tplc="1CBCB91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B5"/>
    <w:rsid w:val="001668A3"/>
    <w:rsid w:val="002C02AC"/>
    <w:rsid w:val="003F0A3E"/>
    <w:rsid w:val="00536038"/>
    <w:rsid w:val="00580897"/>
    <w:rsid w:val="006A49A8"/>
    <w:rsid w:val="006C206A"/>
    <w:rsid w:val="00761798"/>
    <w:rsid w:val="007E65EE"/>
    <w:rsid w:val="00881E3E"/>
    <w:rsid w:val="008835B5"/>
    <w:rsid w:val="00930D1D"/>
    <w:rsid w:val="00942D9C"/>
    <w:rsid w:val="00A2019A"/>
    <w:rsid w:val="00B33BB0"/>
    <w:rsid w:val="00BD4AD3"/>
    <w:rsid w:val="00C63F21"/>
    <w:rsid w:val="00C76C88"/>
    <w:rsid w:val="00C82175"/>
    <w:rsid w:val="00CA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0A563"/>
  <w15:chartTrackingRefBased/>
  <w15:docId w15:val="{5B855762-EC10-4AEC-ACF2-D2CE50DE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06A"/>
    <w:pPr>
      <w:spacing w:after="0" w:line="240" w:lineRule="auto"/>
      <w:ind w:left="720"/>
      <w:contextualSpacing/>
    </w:pPr>
    <w:rPr>
      <w:sz w:val="24"/>
      <w:szCs w:val="24"/>
    </w:rPr>
  </w:style>
  <w:style w:type="character" w:styleId="Hyperlink">
    <w:name w:val="Hyperlink"/>
    <w:basedOn w:val="DefaultParagraphFont"/>
    <w:uiPriority w:val="99"/>
    <w:unhideWhenUsed/>
    <w:rsid w:val="006C206A"/>
    <w:rPr>
      <w:color w:val="0563C1" w:themeColor="hyperlink"/>
      <w:u w:val="single"/>
    </w:rPr>
  </w:style>
  <w:style w:type="character" w:styleId="FollowedHyperlink">
    <w:name w:val="FollowedHyperlink"/>
    <w:basedOn w:val="DefaultParagraphFont"/>
    <w:uiPriority w:val="99"/>
    <w:semiHidden/>
    <w:unhideWhenUsed/>
    <w:rsid w:val="006C206A"/>
    <w:rPr>
      <w:color w:val="954F72" w:themeColor="followedHyperlink"/>
      <w:u w:val="single"/>
    </w:rPr>
  </w:style>
  <w:style w:type="paragraph" w:styleId="BalloonText">
    <w:name w:val="Balloon Text"/>
    <w:basedOn w:val="Normal"/>
    <w:link w:val="BalloonTextChar"/>
    <w:uiPriority w:val="99"/>
    <w:semiHidden/>
    <w:unhideWhenUsed/>
    <w:rsid w:val="003F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practice.mapnwea.org/" TargetMode="External"/><Relationship Id="rId5" Type="http://schemas.openxmlformats.org/officeDocument/2006/relationships/image" Target="media/image1.png"/><Relationship Id="rId10" Type="http://schemas.openxmlformats.org/officeDocument/2006/relationships/hyperlink" Target="https://studentresources.nwea.org/app/gradetwoplus/what's_this_test_about.html" TargetMode="External"/><Relationship Id="rId4" Type="http://schemas.openxmlformats.org/officeDocument/2006/relationships/webSettings" Target="webSettings.xml"/><Relationship Id="rId9" Type="http://schemas.openxmlformats.org/officeDocument/2006/relationships/hyperlink" Target="https://teach.mapnwea.org/impl/maptraining/DeviceReadiness/story_htm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Crystal P.</dc:creator>
  <cp:keywords/>
  <dc:description/>
  <cp:lastModifiedBy>Payne, Crystal P.</cp:lastModifiedBy>
  <cp:revision>8</cp:revision>
  <cp:lastPrinted>2020-09-04T17:30:00Z</cp:lastPrinted>
  <dcterms:created xsi:type="dcterms:W3CDTF">2020-09-04T13:14:00Z</dcterms:created>
  <dcterms:modified xsi:type="dcterms:W3CDTF">2020-09-08T16:09:00Z</dcterms:modified>
</cp:coreProperties>
</file>